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55"/>
        <w:tblW w:w="0" w:type="auto"/>
        <w:tblLook w:val="04A0" w:firstRow="1" w:lastRow="0" w:firstColumn="1" w:lastColumn="0" w:noHBand="0" w:noVBand="1"/>
      </w:tblPr>
      <w:tblGrid>
        <w:gridCol w:w="4945"/>
        <w:gridCol w:w="1800"/>
        <w:gridCol w:w="1840"/>
        <w:gridCol w:w="4365"/>
      </w:tblGrid>
      <w:tr w:rsidR="00D44CE0" w14:paraId="62ED9BB7" w14:textId="7D9E4E98" w:rsidTr="00D44CE0">
        <w:tc>
          <w:tcPr>
            <w:tcW w:w="4945" w:type="dxa"/>
            <w:vAlign w:val="center"/>
          </w:tcPr>
          <w:p w14:paraId="30E9CA60" w14:textId="179557B2" w:rsidR="00D44CE0" w:rsidRPr="00E605D7" w:rsidRDefault="00D44CE0" w:rsidP="00EB0D62">
            <w:pPr>
              <w:jc w:val="center"/>
              <w:rPr>
                <w:b/>
                <w:bCs/>
              </w:rPr>
            </w:pPr>
            <w:r w:rsidRPr="00E605D7">
              <w:rPr>
                <w:b/>
                <w:bCs/>
              </w:rPr>
              <w:t>Criterion</w:t>
            </w:r>
          </w:p>
        </w:tc>
        <w:tc>
          <w:tcPr>
            <w:tcW w:w="1800" w:type="dxa"/>
            <w:vAlign w:val="center"/>
          </w:tcPr>
          <w:p w14:paraId="1405925B" w14:textId="33A54CAB" w:rsidR="00D44CE0" w:rsidRPr="00E605D7" w:rsidRDefault="00D44CE0" w:rsidP="00EB0D62">
            <w:pPr>
              <w:jc w:val="center"/>
              <w:rPr>
                <w:b/>
                <w:bCs/>
              </w:rPr>
            </w:pPr>
            <w:r w:rsidRPr="00E605D7">
              <w:rPr>
                <w:b/>
                <w:bCs/>
              </w:rPr>
              <w:t>A</w:t>
            </w:r>
            <w:r>
              <w:rPr>
                <w:b/>
                <w:bCs/>
              </w:rPr>
              <w:t>ppropriate</w:t>
            </w:r>
          </w:p>
        </w:tc>
        <w:tc>
          <w:tcPr>
            <w:tcW w:w="1840" w:type="dxa"/>
            <w:vAlign w:val="center"/>
          </w:tcPr>
          <w:p w14:paraId="1E92059A" w14:textId="1A9F7CF9" w:rsidR="00D44CE0" w:rsidRPr="00E605D7" w:rsidRDefault="00D44CE0" w:rsidP="00EB0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Revisions</w:t>
            </w:r>
          </w:p>
        </w:tc>
        <w:tc>
          <w:tcPr>
            <w:tcW w:w="4365" w:type="dxa"/>
            <w:vAlign w:val="center"/>
          </w:tcPr>
          <w:p w14:paraId="3D3A1DDF" w14:textId="4971D131" w:rsidR="00D44CE0" w:rsidRPr="00E605D7" w:rsidRDefault="00D44CE0" w:rsidP="00EB0D62">
            <w:pPr>
              <w:jc w:val="center"/>
              <w:rPr>
                <w:b/>
                <w:bCs/>
              </w:rPr>
            </w:pPr>
            <w:r w:rsidRPr="00E605D7">
              <w:rPr>
                <w:b/>
                <w:bCs/>
              </w:rPr>
              <w:t>Comments</w:t>
            </w:r>
          </w:p>
        </w:tc>
      </w:tr>
      <w:tr w:rsidR="0013058A" w14:paraId="2ADBADCC" w14:textId="77777777" w:rsidTr="00EB0D62">
        <w:tc>
          <w:tcPr>
            <w:tcW w:w="12950" w:type="dxa"/>
            <w:gridSpan w:val="4"/>
            <w:shd w:val="clear" w:color="auto" w:fill="D9D9D9" w:themeFill="background1" w:themeFillShade="D9"/>
          </w:tcPr>
          <w:p w14:paraId="6BC6208D" w14:textId="1611877A" w:rsidR="0013058A" w:rsidRPr="0013058A" w:rsidRDefault="0013058A" w:rsidP="00EB0D62">
            <w:pPr>
              <w:jc w:val="center"/>
              <w:rPr>
                <w:b/>
                <w:bCs/>
              </w:rPr>
            </w:pPr>
            <w:r w:rsidRPr="0013058A">
              <w:rPr>
                <w:b/>
                <w:bCs/>
                <w:highlight w:val="lightGray"/>
              </w:rPr>
              <w:t>Pre-work</w:t>
            </w:r>
          </w:p>
        </w:tc>
      </w:tr>
      <w:tr w:rsidR="00D44CE0" w14:paraId="663CE0DF" w14:textId="7998C934" w:rsidTr="00D44CE0">
        <w:tc>
          <w:tcPr>
            <w:tcW w:w="4945" w:type="dxa"/>
          </w:tcPr>
          <w:p w14:paraId="507BB337" w14:textId="564259B0" w:rsidR="00D44CE0" w:rsidRDefault="00D44CE0" w:rsidP="00EB0D62">
            <w:r>
              <w:t>Module has appropriate pre-work to address the quantitative reasoning skills.</w:t>
            </w:r>
          </w:p>
        </w:tc>
        <w:tc>
          <w:tcPr>
            <w:tcW w:w="1800" w:type="dxa"/>
          </w:tcPr>
          <w:p w14:paraId="349728DC" w14:textId="77777777" w:rsidR="00D44CE0" w:rsidRDefault="00D44CE0" w:rsidP="00EB0D62"/>
        </w:tc>
        <w:tc>
          <w:tcPr>
            <w:tcW w:w="1840" w:type="dxa"/>
          </w:tcPr>
          <w:p w14:paraId="03C6371C" w14:textId="77777777" w:rsidR="00D44CE0" w:rsidRDefault="00D44CE0" w:rsidP="00EB0D62"/>
        </w:tc>
        <w:tc>
          <w:tcPr>
            <w:tcW w:w="4365" w:type="dxa"/>
          </w:tcPr>
          <w:p w14:paraId="756BBDE2" w14:textId="77777777" w:rsidR="00D44CE0" w:rsidRDefault="00D44CE0" w:rsidP="00EB0D62"/>
        </w:tc>
      </w:tr>
      <w:tr w:rsidR="00D44CE0" w14:paraId="68B89F67" w14:textId="416079D1" w:rsidTr="00D44CE0">
        <w:tc>
          <w:tcPr>
            <w:tcW w:w="4945" w:type="dxa"/>
          </w:tcPr>
          <w:p w14:paraId="488BB197" w14:textId="50049534" w:rsidR="00D44CE0" w:rsidRDefault="00D44CE0" w:rsidP="00EB0D62">
            <w:r>
              <w:t>Pre-work bridges the gap between the pre-requisite math courses at denoted</w:t>
            </w:r>
            <w:bookmarkStart w:id="0" w:name="_GoBack"/>
            <w:bookmarkEnd w:id="0"/>
            <w:r>
              <w:t xml:space="preserve"> institution and the skills required for the module.</w:t>
            </w:r>
          </w:p>
        </w:tc>
        <w:tc>
          <w:tcPr>
            <w:tcW w:w="1800" w:type="dxa"/>
          </w:tcPr>
          <w:p w14:paraId="3228BAE2" w14:textId="77777777" w:rsidR="00D44CE0" w:rsidRDefault="00D44CE0" w:rsidP="00EB0D62"/>
        </w:tc>
        <w:tc>
          <w:tcPr>
            <w:tcW w:w="1840" w:type="dxa"/>
          </w:tcPr>
          <w:p w14:paraId="220D0655" w14:textId="77777777" w:rsidR="00D44CE0" w:rsidRDefault="00D44CE0" w:rsidP="00EB0D62"/>
        </w:tc>
        <w:tc>
          <w:tcPr>
            <w:tcW w:w="4365" w:type="dxa"/>
          </w:tcPr>
          <w:p w14:paraId="2D2E245D" w14:textId="77777777" w:rsidR="00D44CE0" w:rsidRDefault="00D44CE0" w:rsidP="00EB0D62"/>
        </w:tc>
      </w:tr>
      <w:tr w:rsidR="00D44CE0" w14:paraId="17030BF2" w14:textId="5E35CAAA" w:rsidTr="00D44CE0">
        <w:tc>
          <w:tcPr>
            <w:tcW w:w="4945" w:type="dxa"/>
          </w:tcPr>
          <w:p w14:paraId="0DC818EC" w14:textId="0951F5BF" w:rsidR="00D44CE0" w:rsidRDefault="00D44CE0" w:rsidP="00EB0D62">
            <w:r>
              <w:t>Pre-work reviews the quantitative skills required for the module.</w:t>
            </w:r>
          </w:p>
        </w:tc>
        <w:tc>
          <w:tcPr>
            <w:tcW w:w="1800" w:type="dxa"/>
          </w:tcPr>
          <w:p w14:paraId="5070DBCB" w14:textId="77777777" w:rsidR="00D44CE0" w:rsidRDefault="00D44CE0" w:rsidP="00EB0D62"/>
        </w:tc>
        <w:tc>
          <w:tcPr>
            <w:tcW w:w="1840" w:type="dxa"/>
          </w:tcPr>
          <w:p w14:paraId="446FFB28" w14:textId="77777777" w:rsidR="00D44CE0" w:rsidRDefault="00D44CE0" w:rsidP="00EB0D62"/>
        </w:tc>
        <w:tc>
          <w:tcPr>
            <w:tcW w:w="4365" w:type="dxa"/>
          </w:tcPr>
          <w:p w14:paraId="50ACD584" w14:textId="77777777" w:rsidR="00D44CE0" w:rsidRDefault="00D44CE0" w:rsidP="00EB0D62"/>
        </w:tc>
      </w:tr>
      <w:tr w:rsidR="00DE66AB" w14:paraId="2310512E" w14:textId="1188092A" w:rsidTr="00EB0D62">
        <w:tc>
          <w:tcPr>
            <w:tcW w:w="12950" w:type="dxa"/>
            <w:gridSpan w:val="4"/>
            <w:shd w:val="clear" w:color="auto" w:fill="D9D9D9" w:themeFill="background1" w:themeFillShade="D9"/>
            <w:vAlign w:val="center"/>
          </w:tcPr>
          <w:p w14:paraId="2AD44C6D" w14:textId="2C77F953" w:rsidR="00DE66AB" w:rsidRPr="00DE66AB" w:rsidRDefault="00DE66AB" w:rsidP="00EB0D62">
            <w:pPr>
              <w:jc w:val="center"/>
              <w:rPr>
                <w:b/>
                <w:bCs/>
              </w:rPr>
            </w:pPr>
            <w:r w:rsidRPr="00DE66AB">
              <w:rPr>
                <w:b/>
                <w:bCs/>
              </w:rPr>
              <w:t>Module</w:t>
            </w:r>
          </w:p>
        </w:tc>
      </w:tr>
      <w:tr w:rsidR="00D44CE0" w14:paraId="747092E8" w14:textId="2D84C5F8" w:rsidTr="00D44CE0">
        <w:tc>
          <w:tcPr>
            <w:tcW w:w="4945" w:type="dxa"/>
          </w:tcPr>
          <w:p w14:paraId="44071A17" w14:textId="28EEEB7B" w:rsidR="00D44CE0" w:rsidRDefault="00D44CE0" w:rsidP="00EB0D62">
            <w:r>
              <w:t>The quantitative learning objectives are appropriate for the module.</w:t>
            </w:r>
          </w:p>
        </w:tc>
        <w:tc>
          <w:tcPr>
            <w:tcW w:w="1800" w:type="dxa"/>
          </w:tcPr>
          <w:p w14:paraId="5F80D007" w14:textId="77777777" w:rsidR="00D44CE0" w:rsidRDefault="00D44CE0" w:rsidP="00EB0D62"/>
        </w:tc>
        <w:tc>
          <w:tcPr>
            <w:tcW w:w="1840" w:type="dxa"/>
          </w:tcPr>
          <w:p w14:paraId="45193E1C" w14:textId="77777777" w:rsidR="00D44CE0" w:rsidRDefault="00D44CE0" w:rsidP="00EB0D62"/>
        </w:tc>
        <w:tc>
          <w:tcPr>
            <w:tcW w:w="4365" w:type="dxa"/>
          </w:tcPr>
          <w:p w14:paraId="59AB82CD" w14:textId="77777777" w:rsidR="00D44CE0" w:rsidRDefault="00D44CE0" w:rsidP="00EB0D62"/>
        </w:tc>
      </w:tr>
      <w:tr w:rsidR="00D44CE0" w14:paraId="1D8DDECA" w14:textId="77777777" w:rsidTr="00D44CE0">
        <w:tc>
          <w:tcPr>
            <w:tcW w:w="4945" w:type="dxa"/>
          </w:tcPr>
          <w:p w14:paraId="38304F4F" w14:textId="13B29BE7" w:rsidR="00D44CE0" w:rsidRDefault="00D44CE0" w:rsidP="00EB0D62">
            <w:r>
              <w:t>The module questions reflect the quantitative learning objectives at the appropriate level.</w:t>
            </w:r>
          </w:p>
        </w:tc>
        <w:tc>
          <w:tcPr>
            <w:tcW w:w="1800" w:type="dxa"/>
          </w:tcPr>
          <w:p w14:paraId="305F566D" w14:textId="77777777" w:rsidR="00D44CE0" w:rsidRDefault="00D44CE0" w:rsidP="00EB0D62"/>
        </w:tc>
        <w:tc>
          <w:tcPr>
            <w:tcW w:w="1840" w:type="dxa"/>
          </w:tcPr>
          <w:p w14:paraId="510A335C" w14:textId="77777777" w:rsidR="00D44CE0" w:rsidRDefault="00D44CE0" w:rsidP="00EB0D62"/>
        </w:tc>
        <w:tc>
          <w:tcPr>
            <w:tcW w:w="4365" w:type="dxa"/>
          </w:tcPr>
          <w:p w14:paraId="0F6129D1" w14:textId="77777777" w:rsidR="00D44CE0" w:rsidRDefault="00D44CE0" w:rsidP="00EB0D62"/>
        </w:tc>
      </w:tr>
      <w:tr w:rsidR="00DE66AB" w14:paraId="0DFC0E60" w14:textId="77777777" w:rsidTr="00EB0D62">
        <w:tc>
          <w:tcPr>
            <w:tcW w:w="12950" w:type="dxa"/>
            <w:gridSpan w:val="4"/>
            <w:shd w:val="clear" w:color="auto" w:fill="D9D9D9" w:themeFill="background1" w:themeFillShade="D9"/>
            <w:vAlign w:val="center"/>
          </w:tcPr>
          <w:p w14:paraId="68DD5468" w14:textId="620D9035" w:rsidR="00DE66AB" w:rsidRPr="00DE66AB" w:rsidRDefault="00DE66AB" w:rsidP="00EB0D62">
            <w:pPr>
              <w:jc w:val="center"/>
              <w:rPr>
                <w:b/>
                <w:bCs/>
              </w:rPr>
            </w:pPr>
            <w:r w:rsidRPr="00DE66AB">
              <w:rPr>
                <w:b/>
                <w:bCs/>
              </w:rPr>
              <w:t>Assessment</w:t>
            </w:r>
          </w:p>
        </w:tc>
      </w:tr>
      <w:tr w:rsidR="00D44CE0" w14:paraId="03593999" w14:textId="77777777" w:rsidTr="00D44CE0">
        <w:tc>
          <w:tcPr>
            <w:tcW w:w="4945" w:type="dxa"/>
          </w:tcPr>
          <w:p w14:paraId="173063CF" w14:textId="399C2187" w:rsidR="00D44CE0" w:rsidRDefault="00D44CE0" w:rsidP="00EB0D62">
            <w:r>
              <w:t>Assessment questions evaluate the appropriate quantitative learning objectives.</w:t>
            </w:r>
          </w:p>
        </w:tc>
        <w:tc>
          <w:tcPr>
            <w:tcW w:w="1800" w:type="dxa"/>
          </w:tcPr>
          <w:p w14:paraId="3671B033" w14:textId="77777777" w:rsidR="00D44CE0" w:rsidRDefault="00D44CE0" w:rsidP="00EB0D62"/>
        </w:tc>
        <w:tc>
          <w:tcPr>
            <w:tcW w:w="1840" w:type="dxa"/>
          </w:tcPr>
          <w:p w14:paraId="7ACA19F0" w14:textId="77777777" w:rsidR="00D44CE0" w:rsidRDefault="00D44CE0" w:rsidP="00EB0D62"/>
        </w:tc>
        <w:tc>
          <w:tcPr>
            <w:tcW w:w="4365" w:type="dxa"/>
          </w:tcPr>
          <w:p w14:paraId="36520366" w14:textId="77777777" w:rsidR="00D44CE0" w:rsidRDefault="00D44CE0" w:rsidP="00EB0D62"/>
        </w:tc>
      </w:tr>
      <w:tr w:rsidR="00D44CE0" w14:paraId="36E16BFF" w14:textId="77777777" w:rsidTr="00D44CE0">
        <w:tc>
          <w:tcPr>
            <w:tcW w:w="4945" w:type="dxa"/>
          </w:tcPr>
          <w:p w14:paraId="4B6AE4E3" w14:textId="5B2588C7" w:rsidR="00D44CE0" w:rsidRDefault="00D44CE0" w:rsidP="00EB0D62">
            <w:r>
              <w:t>Quantitative assessment questions are at the appropriate level for the module.</w:t>
            </w:r>
          </w:p>
        </w:tc>
        <w:tc>
          <w:tcPr>
            <w:tcW w:w="1800" w:type="dxa"/>
          </w:tcPr>
          <w:p w14:paraId="5EDBC51C" w14:textId="77777777" w:rsidR="00D44CE0" w:rsidRDefault="00D44CE0" w:rsidP="00EB0D62"/>
        </w:tc>
        <w:tc>
          <w:tcPr>
            <w:tcW w:w="1840" w:type="dxa"/>
          </w:tcPr>
          <w:p w14:paraId="3032F4AC" w14:textId="77777777" w:rsidR="00D44CE0" w:rsidRDefault="00D44CE0" w:rsidP="00EB0D62"/>
        </w:tc>
        <w:tc>
          <w:tcPr>
            <w:tcW w:w="4365" w:type="dxa"/>
          </w:tcPr>
          <w:p w14:paraId="2DE14A05" w14:textId="77777777" w:rsidR="00D44CE0" w:rsidRDefault="00D44CE0" w:rsidP="00EB0D62"/>
        </w:tc>
      </w:tr>
    </w:tbl>
    <w:p w14:paraId="00ABAB0C" w14:textId="21328243" w:rsidR="00570477" w:rsidRDefault="00836DB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E7ADEA4" wp14:editId="50A43E61">
            <wp:simplePos x="0" y="0"/>
            <wp:positionH relativeFrom="column">
              <wp:posOffset>7659370</wp:posOffset>
            </wp:positionH>
            <wp:positionV relativeFrom="paragraph">
              <wp:posOffset>20320</wp:posOffset>
            </wp:positionV>
            <wp:extent cx="971550" cy="971550"/>
            <wp:effectExtent l="0" t="0" r="6350" b="6350"/>
            <wp:wrapTight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QB-IUSE CQBP 1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62" w:rsidRPr="00EB0D62">
        <w:rPr>
          <w:b/>
          <w:bCs/>
        </w:rPr>
        <w:t>Rubric for Quantitative Component of NIQB Modules</w:t>
      </w:r>
    </w:p>
    <w:p w14:paraId="2D93318A" w14:textId="77777777" w:rsidR="00EB0D62" w:rsidRDefault="00EB0D62">
      <w:pPr>
        <w:rPr>
          <w:b/>
          <w:bCs/>
        </w:rPr>
      </w:pPr>
    </w:p>
    <w:p w14:paraId="09B4575D" w14:textId="456B26EB" w:rsidR="00EB0D62" w:rsidRPr="00EB0D62" w:rsidRDefault="00EB0D62">
      <w:pPr>
        <w:rPr>
          <w:i/>
          <w:iCs/>
        </w:rPr>
      </w:pPr>
      <w:r>
        <w:rPr>
          <w:i/>
          <w:iCs/>
        </w:rPr>
        <w:t>A math representative from each institution in which a NIQB module will be implemented will review the module and provide feedback on the quantitative component and appropriateness for the</w:t>
      </w:r>
      <w:r w:rsidR="00271E9E">
        <w:rPr>
          <w:i/>
          <w:iCs/>
        </w:rPr>
        <w:t xml:space="preserve"> math</w:t>
      </w:r>
      <w:r>
        <w:rPr>
          <w:i/>
          <w:iCs/>
        </w:rPr>
        <w:t xml:space="preserve"> institution</w:t>
      </w:r>
      <w:r w:rsidR="00271E9E">
        <w:rPr>
          <w:i/>
          <w:iCs/>
        </w:rPr>
        <w:t>al pre-requisites</w:t>
      </w:r>
      <w:r>
        <w:rPr>
          <w:i/>
          <w:iCs/>
        </w:rPr>
        <w:t xml:space="preserve">.  </w:t>
      </w:r>
    </w:p>
    <w:p w14:paraId="49B9D30E" w14:textId="02E0477D" w:rsidR="00EB0D62" w:rsidRDefault="00EB0D62">
      <w:pPr>
        <w:rPr>
          <w:b/>
          <w:bCs/>
        </w:rPr>
      </w:pPr>
    </w:p>
    <w:p w14:paraId="71233D68" w14:textId="48ADF7AD" w:rsidR="00EB0D62" w:rsidRDefault="00836DB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7B04" wp14:editId="2BE4928A">
                <wp:simplePos x="0" y="0"/>
                <wp:positionH relativeFrom="column">
                  <wp:posOffset>7659370</wp:posOffset>
                </wp:positionH>
                <wp:positionV relativeFrom="paragraph">
                  <wp:posOffset>61595</wp:posOffset>
                </wp:positionV>
                <wp:extent cx="971550" cy="2857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42B0C" w14:textId="25A6ABB0" w:rsidR="00836DB0" w:rsidRPr="00836DB0" w:rsidRDefault="00836DB0" w:rsidP="00836D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836DB0">
                              <w:rPr>
                                <w:sz w:val="18"/>
                                <w:szCs w:val="18"/>
                              </w:rPr>
                              <w:t>iqb.umbc.edu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37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1pt;margin-top:4.85pt;width:7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" fillcolor="white [3201]" stroked="f" strokeweight=".5pt">
                <v:textbox>
                  <w:txbxContent>
                    <w:p w14:paraId="31742B0C" w14:textId="25A6ABB0" w:rsidR="00836DB0" w:rsidRPr="00836DB0" w:rsidRDefault="00836DB0" w:rsidP="00836D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836DB0">
                        <w:rPr>
                          <w:sz w:val="18"/>
                          <w:szCs w:val="18"/>
                        </w:rPr>
                        <w:t>iqb.umbc.edu</w:t>
                      </w:r>
                    </w:p>
                  </w:txbxContent>
                </v:textbox>
              </v:shape>
            </w:pict>
          </mc:Fallback>
        </mc:AlternateContent>
      </w:r>
      <w:r w:rsidR="00EB0D62">
        <w:rPr>
          <w:b/>
          <w:bCs/>
        </w:rPr>
        <w:t>Module:</w:t>
      </w:r>
    </w:p>
    <w:p w14:paraId="0778E15C" w14:textId="436A4117" w:rsidR="00EB0D62" w:rsidRDefault="00EB0D62">
      <w:pPr>
        <w:rPr>
          <w:b/>
          <w:bCs/>
        </w:rPr>
      </w:pPr>
    </w:p>
    <w:p w14:paraId="5E4FF1CF" w14:textId="4A047926" w:rsidR="00EB0D62" w:rsidRPr="00271E9E" w:rsidRDefault="00EB0D62">
      <w:r>
        <w:rPr>
          <w:b/>
          <w:bCs/>
        </w:rPr>
        <w:t xml:space="preserve">Course: </w:t>
      </w:r>
      <w:r w:rsidR="00271E9E">
        <w:rPr>
          <w:b/>
          <w:bCs/>
        </w:rPr>
        <w:tab/>
      </w:r>
      <w:r w:rsidR="00271E9E">
        <w:t>Intro Bio I</w:t>
      </w:r>
      <w:r w:rsidR="00271E9E">
        <w:tab/>
      </w:r>
      <w:r w:rsidR="00271E9E">
        <w:tab/>
        <w:t>Intro Bio II</w:t>
      </w:r>
      <w:r w:rsidR="00271E9E">
        <w:tab/>
      </w:r>
      <w:r w:rsidR="00271E9E">
        <w:tab/>
        <w:t>Genetics</w:t>
      </w:r>
      <w:r w:rsidR="00271E9E">
        <w:tab/>
      </w:r>
      <w:r w:rsidR="00271E9E">
        <w:tab/>
        <w:t>Cell Biology</w:t>
      </w:r>
    </w:p>
    <w:p w14:paraId="16028868" w14:textId="55FBBCC3" w:rsidR="00EB0D62" w:rsidRDefault="00EB0D62">
      <w:pPr>
        <w:rPr>
          <w:b/>
          <w:bCs/>
        </w:rPr>
      </w:pPr>
    </w:p>
    <w:p w14:paraId="3585620D" w14:textId="71A6AFA1" w:rsidR="00EB0D62" w:rsidRPr="00EB0D62" w:rsidRDefault="00EB0D62">
      <w:pPr>
        <w:rPr>
          <w:b/>
          <w:bCs/>
        </w:rPr>
      </w:pPr>
      <w:r>
        <w:rPr>
          <w:b/>
          <w:bCs/>
        </w:rPr>
        <w:t>Institution:</w:t>
      </w:r>
      <w:r>
        <w:rPr>
          <w:b/>
          <w:bCs/>
        </w:rPr>
        <w:tab/>
      </w:r>
      <w:r w:rsidRPr="00EB0D62">
        <w:t>AACC</w:t>
      </w:r>
      <w:r>
        <w:tab/>
      </w:r>
      <w:r>
        <w:tab/>
        <w:t>CCBC</w:t>
      </w:r>
      <w:r>
        <w:tab/>
      </w:r>
      <w:r>
        <w:tab/>
        <w:t>HCC</w:t>
      </w:r>
      <w:r>
        <w:tab/>
      </w:r>
      <w:r>
        <w:tab/>
        <w:t>MC</w:t>
      </w:r>
      <w:r>
        <w:tab/>
      </w:r>
      <w:r>
        <w:tab/>
        <w:t>UMBC</w:t>
      </w:r>
    </w:p>
    <w:sectPr w:rsidR="00EB0D62" w:rsidRPr="00EB0D62" w:rsidSect="00EB0D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D1855" w14:textId="77777777" w:rsidR="00923F0F" w:rsidRDefault="00923F0F" w:rsidP="0064301D">
      <w:r>
        <w:separator/>
      </w:r>
    </w:p>
  </w:endnote>
  <w:endnote w:type="continuationSeparator" w:id="0">
    <w:p w14:paraId="782A943B" w14:textId="77777777" w:rsidR="00923F0F" w:rsidRDefault="00923F0F" w:rsidP="0064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0530" w14:textId="77777777" w:rsidR="00923F0F" w:rsidRDefault="00923F0F" w:rsidP="0064301D">
      <w:r>
        <w:separator/>
      </w:r>
    </w:p>
  </w:footnote>
  <w:footnote w:type="continuationSeparator" w:id="0">
    <w:p w14:paraId="4F4A7023" w14:textId="77777777" w:rsidR="00923F0F" w:rsidRDefault="00923F0F" w:rsidP="0064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E3"/>
    <w:rsid w:val="001150BE"/>
    <w:rsid w:val="0013058A"/>
    <w:rsid w:val="00190B6C"/>
    <w:rsid w:val="002664BD"/>
    <w:rsid w:val="00271E9E"/>
    <w:rsid w:val="004920E2"/>
    <w:rsid w:val="0064301D"/>
    <w:rsid w:val="007217C5"/>
    <w:rsid w:val="007E13B1"/>
    <w:rsid w:val="007F616E"/>
    <w:rsid w:val="00836DB0"/>
    <w:rsid w:val="008B4DC9"/>
    <w:rsid w:val="00907074"/>
    <w:rsid w:val="00923F0F"/>
    <w:rsid w:val="00B87BB3"/>
    <w:rsid w:val="00D44CE0"/>
    <w:rsid w:val="00DE66AB"/>
    <w:rsid w:val="00E605D7"/>
    <w:rsid w:val="00E80DE3"/>
    <w:rsid w:val="00EB0D62"/>
    <w:rsid w:val="00E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1BC7"/>
  <w15:chartTrackingRefBased/>
  <w15:docId w15:val="{500636B6-0470-CE4A-B1F8-00AC74C5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1D"/>
  </w:style>
  <w:style w:type="paragraph" w:styleId="Footer">
    <w:name w:val="footer"/>
    <w:basedOn w:val="Normal"/>
    <w:link w:val="FooterChar"/>
    <w:uiPriority w:val="99"/>
    <w:unhideWhenUsed/>
    <w:rsid w:val="00643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Ott</dc:creator>
  <cp:keywords/>
  <dc:description/>
  <cp:lastModifiedBy>Laura Ott</cp:lastModifiedBy>
  <cp:revision>2</cp:revision>
  <dcterms:created xsi:type="dcterms:W3CDTF">2020-02-24T20:49:00Z</dcterms:created>
  <dcterms:modified xsi:type="dcterms:W3CDTF">2020-02-24T20:49:00Z</dcterms:modified>
</cp:coreProperties>
</file>